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415" w:rsidRDefault="00793415" w:rsidP="00711EBF">
      <w:pPr>
        <w:ind w:right="-142"/>
      </w:pPr>
      <w:r w:rsidRPr="007A4E24">
        <w:rPr>
          <w:b/>
          <w:bCs/>
          <w:color w:val="7030A0"/>
          <w:sz w:val="24"/>
          <w:szCs w:val="24"/>
          <w:u w:val="single"/>
        </w:rPr>
        <w:t xml:space="preserve"> </w:t>
      </w:r>
      <w:r w:rsidR="007A4E24" w:rsidRPr="007A4E24">
        <w:rPr>
          <w:b/>
          <w:bCs/>
          <w:color w:val="7030A0"/>
          <w:sz w:val="24"/>
          <w:szCs w:val="24"/>
          <w:u w:val="single"/>
        </w:rPr>
        <w:t>Niveau : 6eme année primaire</w:t>
      </w:r>
      <w:r w:rsidRPr="007C6DCF">
        <w:rPr>
          <w:b/>
          <w:bCs/>
          <w:color w:val="7030A0"/>
          <w:sz w:val="24"/>
          <w:szCs w:val="24"/>
        </w:rPr>
        <w:t xml:space="preserve">                                         </w:t>
      </w:r>
      <w:r w:rsidR="007A4E24">
        <w:rPr>
          <w:b/>
          <w:bCs/>
          <w:color w:val="7030A0"/>
          <w:sz w:val="24"/>
          <w:szCs w:val="24"/>
        </w:rPr>
        <w:t xml:space="preserve">                 </w:t>
      </w:r>
      <w:r w:rsidRPr="007C6DCF">
        <w:rPr>
          <w:b/>
          <w:bCs/>
          <w:color w:val="7030A0"/>
          <w:sz w:val="24"/>
          <w:szCs w:val="24"/>
        </w:rPr>
        <w:t xml:space="preserve"> </w:t>
      </w:r>
      <w:r w:rsidRPr="00F25DDA">
        <w:rPr>
          <w:rFonts w:ascii="Broadway" w:hAnsi="Broadway"/>
          <w:b/>
          <w:bCs/>
          <w:color w:val="7030A0"/>
          <w:sz w:val="24"/>
          <w:szCs w:val="24"/>
        </w:rPr>
        <w:t>Unité</w:t>
      </w:r>
      <w:r w:rsidRPr="007C6DCF">
        <w:rPr>
          <w:b/>
          <w:bCs/>
          <w:color w:val="7030A0"/>
          <w:sz w:val="24"/>
          <w:szCs w:val="24"/>
        </w:rPr>
        <w:t xml:space="preserve"> : 1                                              </w:t>
      </w:r>
      <w:r w:rsidR="007A4E24">
        <w:rPr>
          <w:b/>
          <w:bCs/>
          <w:color w:val="7030A0"/>
          <w:sz w:val="24"/>
          <w:szCs w:val="24"/>
        </w:rPr>
        <w:t xml:space="preserve">       </w:t>
      </w:r>
      <w:r w:rsidR="00711EBF">
        <w:rPr>
          <w:b/>
          <w:bCs/>
          <w:color w:val="7030A0"/>
          <w:sz w:val="24"/>
          <w:szCs w:val="24"/>
        </w:rPr>
        <w:t xml:space="preserve">       </w:t>
      </w:r>
      <w:r w:rsidR="007A4E24">
        <w:rPr>
          <w:b/>
          <w:bCs/>
          <w:color w:val="7030A0"/>
          <w:sz w:val="24"/>
          <w:szCs w:val="24"/>
        </w:rPr>
        <w:t xml:space="preserve"> </w:t>
      </w:r>
      <w:r w:rsidR="00F26CE2">
        <w:rPr>
          <w:b/>
          <w:bCs/>
          <w:color w:val="7030A0"/>
          <w:sz w:val="24"/>
          <w:szCs w:val="24"/>
        </w:rPr>
        <w:t xml:space="preserve">    </w:t>
      </w:r>
      <w:r w:rsidR="00F25DDA" w:rsidRPr="00F25DDA">
        <w:rPr>
          <w:b/>
          <w:bCs/>
          <w:color w:val="7030A0"/>
        </w:rPr>
        <w:t>C</w:t>
      </w:r>
      <w:r w:rsidRPr="00F25DDA">
        <w:rPr>
          <w:b/>
          <w:bCs/>
          <w:color w:val="7030A0"/>
        </w:rPr>
        <w:t>irconscription</w:t>
      </w:r>
      <w:r w:rsidRPr="00F25DDA">
        <w:rPr>
          <w:color w:val="7030A0"/>
        </w:rPr>
        <w:t> </w:t>
      </w:r>
      <w:r w:rsidRPr="007C6DCF">
        <w:rPr>
          <w:color w:val="943634" w:themeColor="accent2" w:themeShade="BF"/>
        </w:rPr>
        <w:t>:</w:t>
      </w:r>
      <w:r w:rsidR="00F26CE2">
        <w:rPr>
          <w:b/>
          <w:bCs/>
          <w:color w:val="C00000"/>
        </w:rPr>
        <w:t>………………………………….</w:t>
      </w:r>
    </w:p>
    <w:p w:rsidR="00793415" w:rsidRDefault="00F25DDA" w:rsidP="00711EBF">
      <w:pPr>
        <w:ind w:right="-142"/>
      </w:pPr>
      <w:r w:rsidRPr="00F25DDA">
        <w:rPr>
          <w:b/>
          <w:bCs/>
          <w:color w:val="7030A0"/>
          <w:sz w:val="24"/>
          <w:szCs w:val="24"/>
        </w:rPr>
        <w:t>Année scolaire 2013/2014</w:t>
      </w:r>
      <w:r w:rsidR="00793415" w:rsidRPr="00F25DDA">
        <w:rPr>
          <w:b/>
          <w:bCs/>
          <w:color w:val="0070C0"/>
          <w:sz w:val="24"/>
          <w:szCs w:val="24"/>
        </w:rPr>
        <w:t xml:space="preserve">                   </w:t>
      </w:r>
      <w:r>
        <w:rPr>
          <w:b/>
          <w:bCs/>
          <w:color w:val="0070C0"/>
          <w:sz w:val="24"/>
          <w:szCs w:val="24"/>
        </w:rPr>
        <w:t xml:space="preserve">                        </w:t>
      </w:r>
      <w:r w:rsidR="00793415" w:rsidRPr="00F25DDA">
        <w:rPr>
          <w:b/>
          <w:bCs/>
          <w:color w:val="0070C0"/>
          <w:sz w:val="24"/>
          <w:szCs w:val="24"/>
        </w:rPr>
        <w:t xml:space="preserve"> </w:t>
      </w:r>
      <w:r w:rsidR="00793415" w:rsidRPr="00F25DDA">
        <w:rPr>
          <w:rFonts w:ascii="Blackadder ITC" w:hAnsi="Blackadder ITC"/>
          <w:b/>
          <w:bCs/>
          <w:color w:val="0070C0"/>
          <w:sz w:val="24"/>
          <w:szCs w:val="24"/>
        </w:rPr>
        <w:t>Module</w:t>
      </w:r>
      <w:r>
        <w:rPr>
          <w:rFonts w:ascii="Blackadder ITC" w:hAnsi="Blackadder ITC"/>
          <w:b/>
          <w:bCs/>
          <w:color w:val="0070C0"/>
          <w:sz w:val="24"/>
          <w:szCs w:val="24"/>
        </w:rPr>
        <w:t xml:space="preserve"> </w:t>
      </w:r>
      <w:r w:rsidR="00793415" w:rsidRPr="00F26CE2">
        <w:rPr>
          <w:rFonts w:ascii="Blackadder ITC" w:hAnsi="Blackadder ITC"/>
          <w:b/>
          <w:bCs/>
          <w:color w:val="0070C0"/>
          <w:sz w:val="28"/>
          <w:szCs w:val="28"/>
        </w:rPr>
        <w:t>1</w:t>
      </w:r>
      <w:r w:rsidR="00793415">
        <w:t xml:space="preserve"> : </w:t>
      </w:r>
      <w:r w:rsidR="00793415" w:rsidRPr="007A4E24">
        <w:rPr>
          <w:b/>
          <w:bCs/>
        </w:rPr>
        <w:t>Travailler pour s’épanouir</w:t>
      </w:r>
      <w:r w:rsidR="00793415" w:rsidRPr="007C6DCF">
        <w:rPr>
          <w:b/>
          <w:bCs/>
        </w:rPr>
        <w:t xml:space="preserve">.                                              </w:t>
      </w:r>
      <w:r w:rsidR="00F26CE2">
        <w:rPr>
          <w:b/>
          <w:bCs/>
        </w:rPr>
        <w:t xml:space="preserve"> </w:t>
      </w:r>
      <w:r w:rsidR="00793415" w:rsidRPr="007C6DCF">
        <w:rPr>
          <w:b/>
          <w:bCs/>
        </w:rPr>
        <w:t xml:space="preserve"> </w:t>
      </w:r>
      <w:r w:rsidR="00F26CE2">
        <w:rPr>
          <w:b/>
          <w:bCs/>
        </w:rPr>
        <w:t xml:space="preserve"> </w:t>
      </w:r>
      <w:r w:rsidR="00793415" w:rsidRPr="00F25DDA">
        <w:rPr>
          <w:b/>
          <w:bCs/>
          <w:color w:val="7030A0"/>
        </w:rPr>
        <w:t>Ecole</w:t>
      </w:r>
      <w:r w:rsidR="00793415" w:rsidRPr="00F25DDA">
        <w:rPr>
          <w:color w:val="7030A0"/>
        </w:rPr>
        <w:t> </w:t>
      </w:r>
      <w:r w:rsidR="00793415" w:rsidRPr="007C6DCF">
        <w:rPr>
          <w:color w:val="943634" w:themeColor="accent2" w:themeShade="BF"/>
        </w:rPr>
        <w:t>:</w:t>
      </w:r>
      <w:r w:rsidR="00793415">
        <w:t xml:space="preserve"> </w:t>
      </w:r>
      <w:r w:rsidR="00F26CE2">
        <w:rPr>
          <w:b/>
          <w:bCs/>
          <w:color w:val="FF0000"/>
        </w:rPr>
        <w:t>……………………………………………….</w:t>
      </w:r>
    </w:p>
    <w:p w:rsidR="00A259ED" w:rsidRDefault="00793415" w:rsidP="00711EBF">
      <w:pPr>
        <w:ind w:right="-142"/>
      </w:pPr>
      <w:r w:rsidRPr="007C6DCF">
        <w:rPr>
          <w:b/>
          <w:bCs/>
          <w:color w:val="0070C0"/>
        </w:rPr>
        <w:t xml:space="preserve">                                                                                          </w:t>
      </w:r>
      <w:r w:rsidR="00F25DDA">
        <w:rPr>
          <w:b/>
          <w:bCs/>
          <w:color w:val="0070C0"/>
        </w:rPr>
        <w:t xml:space="preserve">        </w:t>
      </w:r>
      <w:r w:rsidR="00F26CE2">
        <w:rPr>
          <w:b/>
          <w:bCs/>
          <w:color w:val="0070C0"/>
        </w:rPr>
        <w:t xml:space="preserve">   </w:t>
      </w:r>
      <w:r w:rsidRPr="00F25DDA">
        <w:rPr>
          <w:rFonts w:ascii="Blackadder ITC" w:hAnsi="Blackadder ITC"/>
          <w:b/>
          <w:bCs/>
          <w:color w:val="0070C0"/>
        </w:rPr>
        <w:t>Module</w:t>
      </w:r>
      <w:r w:rsidR="00F25DDA">
        <w:rPr>
          <w:rFonts w:ascii="Blackadder ITC" w:hAnsi="Blackadder ITC"/>
          <w:b/>
          <w:bCs/>
          <w:color w:val="0070C0"/>
        </w:rPr>
        <w:t xml:space="preserve"> </w:t>
      </w:r>
      <w:r w:rsidRPr="00F26CE2">
        <w:rPr>
          <w:rFonts w:ascii="Blackadder ITC" w:hAnsi="Blackadder ITC"/>
          <w:b/>
          <w:bCs/>
          <w:color w:val="0070C0"/>
          <w:sz w:val="28"/>
          <w:szCs w:val="28"/>
        </w:rPr>
        <w:t>2</w:t>
      </w:r>
      <w:r w:rsidRPr="007C6DCF">
        <w:rPr>
          <w:b/>
          <w:bCs/>
        </w:rPr>
        <w:t> </w:t>
      </w:r>
      <w:r>
        <w:t xml:space="preserve">: </w:t>
      </w:r>
      <w:r w:rsidRPr="007A4E24">
        <w:rPr>
          <w:b/>
          <w:bCs/>
        </w:rPr>
        <w:t>Communiquer avec les autre</w:t>
      </w:r>
      <w:r>
        <w:t xml:space="preserve">s                                         </w:t>
      </w:r>
      <w:r w:rsidR="00711EBF">
        <w:t xml:space="preserve">  </w:t>
      </w:r>
      <w:r w:rsidRPr="00F25DDA">
        <w:rPr>
          <w:b/>
          <w:bCs/>
          <w:color w:val="7030A0"/>
        </w:rPr>
        <w:t>Enseignant</w:t>
      </w:r>
      <w:r w:rsidR="00711EBF">
        <w:rPr>
          <w:color w:val="943634" w:themeColor="accent2" w:themeShade="BF"/>
        </w:rPr>
        <w:t> :</w:t>
      </w:r>
      <w:r w:rsidR="00F26CE2">
        <w:rPr>
          <w:color w:val="943634" w:themeColor="accent2" w:themeShade="BF"/>
        </w:rPr>
        <w:t>……………………………………</w:t>
      </w:r>
      <w:r w:rsidR="00711EBF">
        <w:rPr>
          <w:color w:val="943634" w:themeColor="accent2" w:themeShade="BF"/>
        </w:rPr>
        <w:t xml:space="preserve"> </w:t>
      </w:r>
      <w:r w:rsidR="00F26CE2">
        <w:rPr>
          <w:color w:val="943634" w:themeColor="accent2" w:themeShade="BF"/>
        </w:rPr>
        <w:t>.</w:t>
      </w:r>
      <w:r w:rsidR="00711EBF">
        <w:rPr>
          <w:color w:val="943634" w:themeColor="accent2" w:themeShade="BF"/>
        </w:rPr>
        <w:t xml:space="preserve"> </w:t>
      </w:r>
      <w:r w:rsidR="00F26CE2">
        <w:rPr>
          <w:color w:val="943634" w:themeColor="accent2" w:themeShade="BF"/>
        </w:rPr>
        <w:t>.</w:t>
      </w:r>
      <w:r w:rsidR="00711EBF">
        <w:rPr>
          <w:color w:val="943634" w:themeColor="accent2" w:themeShade="BF"/>
        </w:rPr>
        <w:t xml:space="preserve">                                 </w:t>
      </w:r>
      <w:r w:rsidR="00A259ED" w:rsidRPr="007C6DCF">
        <w:rPr>
          <w:rFonts w:ascii="Bodoni MT Black" w:hAnsi="Bodoni MT Black"/>
          <w:b/>
          <w:bCs/>
          <w:color w:val="FF0000"/>
          <w:sz w:val="24"/>
          <w:szCs w:val="24"/>
        </w:rPr>
        <w:t>Compétences visées</w:t>
      </w:r>
      <w:r w:rsidR="00A259ED">
        <w:t> </w:t>
      </w:r>
      <w:r w:rsidR="007C6DCF">
        <w:t>: Mobiliser</w:t>
      </w:r>
      <w:r w:rsidR="00A259ED">
        <w:t xml:space="preserve"> et intégrer les acquis, savoir savoir-faire et savoir-être pour :</w:t>
      </w:r>
    </w:p>
    <w:p w:rsidR="00A259ED" w:rsidRDefault="00A259ED" w:rsidP="00F26CE2">
      <w:pPr>
        <w:ind w:right="-142"/>
      </w:pPr>
      <w:r w:rsidRPr="007C6DCF">
        <w:rPr>
          <w:rFonts w:ascii="Bodoni MT Black" w:hAnsi="Bodoni MT Black"/>
          <w:color w:val="00B050"/>
        </w:rPr>
        <w:t>.A l’oral</w:t>
      </w:r>
      <w:r>
        <w:t xml:space="preserve"> : </w:t>
      </w:r>
      <w:r w:rsidR="007C6DCF">
        <w:t xml:space="preserve">Décrire un métier.../ Parler d’un métier ou d’une profession que l’on a choisi(e) en mettant en évidence ses aspects </w:t>
      </w:r>
      <w:r w:rsidR="000405DB">
        <w:t>positifs (plaisir, joie) et</w:t>
      </w:r>
      <w:r w:rsidR="007C6DCF">
        <w:t xml:space="preserve"> ses exigences</w:t>
      </w:r>
      <w:r>
        <w:t xml:space="preserve"> </w:t>
      </w:r>
      <w:r w:rsidR="00F26CE2">
        <w:t xml:space="preserve">                           </w:t>
      </w:r>
      <w:r w:rsidRPr="007C6DCF">
        <w:rPr>
          <w:rFonts w:ascii="Bodoni MT Black" w:hAnsi="Bodoni MT Black"/>
          <w:color w:val="00B050"/>
        </w:rPr>
        <w:t>.A l’écrit</w:t>
      </w:r>
      <w:r>
        <w:t> :</w:t>
      </w:r>
      <w:r w:rsidR="007C6DCF">
        <w:t xml:space="preserve"> Dramatiser des saynètes.../Raconter des évènements liés aux thèmes étudiés.</w:t>
      </w:r>
    </w:p>
    <w:tbl>
      <w:tblPr>
        <w:tblStyle w:val="Grilledutableau"/>
        <w:tblW w:w="0" w:type="auto"/>
        <w:tblLook w:val="04A0"/>
      </w:tblPr>
      <w:tblGrid>
        <w:gridCol w:w="1247"/>
        <w:gridCol w:w="2835"/>
        <w:gridCol w:w="5529"/>
        <w:gridCol w:w="5670"/>
      </w:tblGrid>
      <w:tr w:rsidR="00DF2858" w:rsidTr="007B2A28">
        <w:tc>
          <w:tcPr>
            <w:tcW w:w="1247" w:type="dxa"/>
          </w:tcPr>
          <w:p w:rsidR="00DF2858" w:rsidRDefault="00DF2858" w:rsidP="00A259ED">
            <w:pPr>
              <w:ind w:right="-142"/>
            </w:pPr>
            <w:r>
              <w:t>Disciplines</w:t>
            </w:r>
          </w:p>
        </w:tc>
        <w:tc>
          <w:tcPr>
            <w:tcW w:w="2835" w:type="dxa"/>
          </w:tcPr>
          <w:p w:rsidR="00DF2858" w:rsidRDefault="00DF2858" w:rsidP="00A259ED">
            <w:pPr>
              <w:ind w:right="-142"/>
            </w:pPr>
            <w:r>
              <w:t xml:space="preserve">            Activités</w:t>
            </w:r>
          </w:p>
        </w:tc>
        <w:tc>
          <w:tcPr>
            <w:tcW w:w="5529" w:type="dxa"/>
          </w:tcPr>
          <w:p w:rsidR="00DF2858" w:rsidRDefault="00DF2858" w:rsidP="00A259ED">
            <w:pPr>
              <w:ind w:right="-142"/>
            </w:pPr>
            <w:r>
              <w:t xml:space="preserve">                                    Module 1</w:t>
            </w:r>
          </w:p>
        </w:tc>
        <w:tc>
          <w:tcPr>
            <w:tcW w:w="5670" w:type="dxa"/>
          </w:tcPr>
          <w:p w:rsidR="00DF2858" w:rsidRDefault="00DF2858" w:rsidP="00A259ED">
            <w:pPr>
              <w:ind w:right="-142"/>
            </w:pPr>
            <w:r>
              <w:t xml:space="preserve">                                          Module 2</w:t>
            </w:r>
          </w:p>
        </w:tc>
      </w:tr>
      <w:tr w:rsidR="00CB425F" w:rsidTr="007B2A28">
        <w:tc>
          <w:tcPr>
            <w:tcW w:w="1247" w:type="dxa"/>
            <w:vMerge w:val="restart"/>
          </w:tcPr>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r w:rsidRPr="00F26CE2">
              <w:rPr>
                <w:rFonts w:ascii="Broadway" w:hAnsi="Broadway"/>
                <w:color w:val="984806" w:themeColor="accent6" w:themeShade="80"/>
              </w:rPr>
              <w:t>Al ‘oral</w:t>
            </w:r>
          </w:p>
        </w:tc>
        <w:tc>
          <w:tcPr>
            <w:tcW w:w="2835" w:type="dxa"/>
          </w:tcPr>
          <w:p w:rsidR="00CB425F" w:rsidRPr="00F26CE2" w:rsidRDefault="00CB425F" w:rsidP="00A259ED">
            <w:pPr>
              <w:ind w:right="-142"/>
              <w:rPr>
                <w:b/>
                <w:bCs/>
                <w:color w:val="FF0000"/>
              </w:rPr>
            </w:pPr>
            <w:r w:rsidRPr="00F26CE2">
              <w:rPr>
                <w:b/>
                <w:bCs/>
                <w:color w:val="FF0000"/>
              </w:rPr>
              <w:t>Mise en train</w:t>
            </w:r>
          </w:p>
        </w:tc>
        <w:tc>
          <w:tcPr>
            <w:tcW w:w="5529" w:type="dxa"/>
          </w:tcPr>
          <w:p w:rsidR="00CB425F" w:rsidRDefault="00CB425F" w:rsidP="00A259ED">
            <w:pPr>
              <w:ind w:right="-142"/>
            </w:pPr>
            <w:r>
              <w:t>Apprendre et réciter le poème : Le boulanger de Raymond Richard page 10 du manuel.</w:t>
            </w:r>
          </w:p>
        </w:tc>
        <w:tc>
          <w:tcPr>
            <w:tcW w:w="5670" w:type="dxa"/>
          </w:tcPr>
          <w:p w:rsidR="00CB425F" w:rsidRDefault="00CB425F" w:rsidP="00A259ED">
            <w:pPr>
              <w:ind w:right="-142"/>
            </w:pPr>
            <w:r>
              <w:t>Apprendre et réciter le poème : Conversation de Jean Tardieu page 26 du manuel.</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FF0000"/>
              </w:rPr>
            </w:pPr>
            <w:r w:rsidRPr="00F26CE2">
              <w:rPr>
                <w:b/>
                <w:bCs/>
                <w:color w:val="FF0000"/>
              </w:rPr>
              <w:t>Communication orale</w:t>
            </w:r>
          </w:p>
        </w:tc>
        <w:tc>
          <w:tcPr>
            <w:tcW w:w="5529" w:type="dxa"/>
          </w:tcPr>
          <w:p w:rsidR="00CB425F" w:rsidRDefault="00CB425F" w:rsidP="00A259ED">
            <w:pPr>
              <w:ind w:right="-142"/>
            </w:pPr>
            <w:r w:rsidRPr="00224A11">
              <w:rPr>
                <w:color w:val="00B0F0"/>
              </w:rPr>
              <w:t>Objectifs à privilégier</w:t>
            </w:r>
            <w:r>
              <w:t xml:space="preserve"> : Informer s’informer.</w:t>
            </w:r>
          </w:p>
          <w:p w:rsidR="00CB425F" w:rsidRDefault="00CB425F" w:rsidP="00A259ED">
            <w:pPr>
              <w:ind w:right="-142"/>
            </w:pPr>
            <w:r>
              <w:t>Décrire raconter un évènement.</w:t>
            </w:r>
          </w:p>
          <w:p w:rsidR="00CB425F" w:rsidRDefault="00CB425F" w:rsidP="00A259ED">
            <w:pPr>
              <w:ind w:right="-142"/>
            </w:pPr>
            <w:r>
              <w:t>Situer des lieux.</w:t>
            </w:r>
          </w:p>
          <w:p w:rsidR="00CB425F" w:rsidRDefault="00CB425F" w:rsidP="00224A11">
            <w:pPr>
              <w:ind w:right="-142"/>
            </w:pPr>
            <w:r>
              <w:t>Justifier un choix.</w:t>
            </w:r>
          </w:p>
          <w:p w:rsidR="00CB425F" w:rsidRPr="00224A11" w:rsidRDefault="00CB425F" w:rsidP="00873862">
            <w:pPr>
              <w:ind w:right="-142"/>
            </w:pPr>
            <w:r w:rsidRPr="00224A11">
              <w:rPr>
                <w:color w:val="00B0F0"/>
              </w:rPr>
              <w:t>Structures à privilégier :</w:t>
            </w:r>
            <w:r>
              <w:t xml:space="preserve"> parce que...mais…/Faire la connaissance de quelqu’un…/être récompensé pour…/être+nom de métier…/avoir le soutien de quelqu’un l’énumération et la phrase complexe…</w:t>
            </w:r>
          </w:p>
        </w:tc>
        <w:tc>
          <w:tcPr>
            <w:tcW w:w="5670" w:type="dxa"/>
          </w:tcPr>
          <w:p w:rsidR="00CB425F" w:rsidRDefault="00CB425F" w:rsidP="00A259ED">
            <w:pPr>
              <w:ind w:right="-142"/>
            </w:pPr>
            <w:r w:rsidRPr="00873862">
              <w:rPr>
                <w:color w:val="00B0F0"/>
              </w:rPr>
              <w:t>Objectifs à privilégier</w:t>
            </w:r>
            <w:r>
              <w:t> : Informer s’informer.</w:t>
            </w:r>
          </w:p>
          <w:p w:rsidR="00CB425F" w:rsidRDefault="00CB425F" w:rsidP="00A259ED">
            <w:pPr>
              <w:ind w:right="-142"/>
            </w:pPr>
            <w:r>
              <w:t>Exprimer un point de vue.</w:t>
            </w:r>
          </w:p>
          <w:p w:rsidR="00CB425F" w:rsidRDefault="00CB425F" w:rsidP="00A259ED">
            <w:pPr>
              <w:ind w:right="-142"/>
            </w:pPr>
            <w:r>
              <w:t>Porter un jugement.</w:t>
            </w:r>
          </w:p>
          <w:p w:rsidR="00CB425F" w:rsidRDefault="00CB425F" w:rsidP="00A259ED">
            <w:pPr>
              <w:ind w:right="-142"/>
            </w:pPr>
            <w:r>
              <w:t>Décrire une scène.</w:t>
            </w:r>
          </w:p>
          <w:p w:rsidR="00CB425F" w:rsidRDefault="00CB425F" w:rsidP="00A259ED">
            <w:pPr>
              <w:ind w:right="-142"/>
            </w:pPr>
            <w:r w:rsidRPr="00873862">
              <w:rPr>
                <w:color w:val="00B0F0"/>
              </w:rPr>
              <w:t>Structures à privilégier</w:t>
            </w:r>
            <w:r>
              <w:t> : Les phrases interrogatives.</w:t>
            </w:r>
          </w:p>
          <w:p w:rsidR="00CB425F" w:rsidRDefault="00CB425F" w:rsidP="00A259ED">
            <w:pPr>
              <w:ind w:right="-142"/>
            </w:pPr>
            <w:r>
              <w:t>Les phrases simples.</w:t>
            </w:r>
          </w:p>
          <w:p w:rsidR="00CB425F" w:rsidRDefault="00CB425F" w:rsidP="00A259ED">
            <w:pPr>
              <w:ind w:right="-142"/>
            </w:pPr>
            <w:r>
              <w:t>La phrase complexe avec parce que.</w:t>
            </w:r>
          </w:p>
          <w:p w:rsidR="00CB425F" w:rsidRPr="00873862" w:rsidRDefault="00CB425F" w:rsidP="00A259ED">
            <w:pPr>
              <w:ind w:right="-142"/>
            </w:pPr>
            <w:r>
              <w:t>Pour + infinitif..</w:t>
            </w:r>
          </w:p>
        </w:tc>
      </w:tr>
      <w:tr w:rsidR="00CB425F" w:rsidTr="007B2A28">
        <w:tc>
          <w:tcPr>
            <w:tcW w:w="1247" w:type="dxa"/>
            <w:vMerge w:val="restart"/>
          </w:tcPr>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p>
          <w:p w:rsidR="00CB425F" w:rsidRPr="00F26CE2" w:rsidRDefault="00CB425F" w:rsidP="00A259ED">
            <w:pPr>
              <w:ind w:right="-142"/>
              <w:rPr>
                <w:rFonts w:ascii="Broadway" w:hAnsi="Broadway"/>
                <w:color w:val="984806" w:themeColor="accent6" w:themeShade="80"/>
              </w:rPr>
            </w:pPr>
            <w:r w:rsidRPr="00F26CE2">
              <w:rPr>
                <w:rFonts w:ascii="Broadway" w:hAnsi="Broadway"/>
                <w:color w:val="984806" w:themeColor="accent6" w:themeShade="80"/>
              </w:rPr>
              <w:t>En lecture</w:t>
            </w:r>
          </w:p>
        </w:tc>
        <w:tc>
          <w:tcPr>
            <w:tcW w:w="2835" w:type="dxa"/>
          </w:tcPr>
          <w:p w:rsidR="00CB425F" w:rsidRPr="00F26CE2" w:rsidRDefault="00CB425F" w:rsidP="00A259ED">
            <w:pPr>
              <w:ind w:right="-142"/>
              <w:rPr>
                <w:b/>
                <w:bCs/>
                <w:color w:val="7030A0"/>
              </w:rPr>
            </w:pPr>
            <w:r w:rsidRPr="00F26CE2">
              <w:rPr>
                <w:b/>
                <w:bCs/>
                <w:color w:val="7030A0"/>
              </w:rPr>
              <w:t>Lecture compréhension-fonctionnement</w:t>
            </w:r>
          </w:p>
        </w:tc>
        <w:tc>
          <w:tcPr>
            <w:tcW w:w="5529" w:type="dxa"/>
          </w:tcPr>
          <w:p w:rsidR="00CB425F" w:rsidRDefault="00CB425F" w:rsidP="00A259ED">
            <w:pPr>
              <w:ind w:right="-142"/>
            </w:pPr>
            <w:r>
              <w:t>*L’apprentie comédienne d’Anne Mirman pages 11/12</w:t>
            </w:r>
          </w:p>
          <w:p w:rsidR="00CB425F" w:rsidRDefault="00CB425F" w:rsidP="00A259ED">
            <w:pPr>
              <w:ind w:right="-142"/>
            </w:pPr>
            <w:r>
              <w:t>*Une parfumeuse en herbe de Nathalie Daladier pages15/16</w:t>
            </w:r>
          </w:p>
          <w:p w:rsidR="00CB425F" w:rsidRDefault="00CB425F" w:rsidP="00A259ED">
            <w:pPr>
              <w:ind w:right="-142"/>
            </w:pPr>
            <w:r>
              <w:t>*Témoignages d’après les auteurs du manuel page 18</w:t>
            </w:r>
          </w:p>
        </w:tc>
        <w:tc>
          <w:tcPr>
            <w:tcW w:w="5670" w:type="dxa"/>
          </w:tcPr>
          <w:p w:rsidR="00CB425F" w:rsidRDefault="00CB425F" w:rsidP="00A259ED">
            <w:pPr>
              <w:ind w:right="-142"/>
            </w:pPr>
            <w:r>
              <w:t>*Le vieux robot de Tilde Michel pages 27/28</w:t>
            </w:r>
          </w:p>
          <w:p w:rsidR="00CB425F" w:rsidRDefault="00CB425F" w:rsidP="00C64954">
            <w:pPr>
              <w:ind w:right="-142"/>
            </w:pPr>
            <w:r>
              <w:t>*Une télé pas comme les autres de Nls Hg pages 31/32/33</w:t>
            </w:r>
          </w:p>
          <w:p w:rsidR="00CB425F" w:rsidRDefault="00CB425F" w:rsidP="00C64954">
            <w:pPr>
              <w:ind w:right="-142"/>
            </w:pPr>
            <w:r>
              <w:t>*Le monde du journalisme de Georges Capelle page 35</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7030A0"/>
              </w:rPr>
            </w:pPr>
            <w:r w:rsidRPr="00F26CE2">
              <w:rPr>
                <w:b/>
                <w:bCs/>
                <w:color w:val="7030A0"/>
              </w:rPr>
              <w:t>Lecture action</w:t>
            </w:r>
          </w:p>
        </w:tc>
        <w:tc>
          <w:tcPr>
            <w:tcW w:w="5529" w:type="dxa"/>
          </w:tcPr>
          <w:p w:rsidR="00CB425F" w:rsidRDefault="00CB425F" w:rsidP="00A259ED">
            <w:pPr>
              <w:ind w:right="-142"/>
            </w:pPr>
            <w:r>
              <w:t>*Tableau découpé page24</w:t>
            </w:r>
          </w:p>
        </w:tc>
        <w:tc>
          <w:tcPr>
            <w:tcW w:w="5670" w:type="dxa"/>
          </w:tcPr>
          <w:p w:rsidR="00CB425F" w:rsidRDefault="00CB425F" w:rsidP="00A259ED">
            <w:pPr>
              <w:ind w:right="-142"/>
            </w:pPr>
            <w:r>
              <w:t>* La maquette de la « Une »d’un journal de classe</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7030A0"/>
              </w:rPr>
            </w:pPr>
            <w:r w:rsidRPr="00F26CE2">
              <w:rPr>
                <w:b/>
                <w:bCs/>
                <w:color w:val="7030A0"/>
              </w:rPr>
              <w:t>Lecture documentaire</w:t>
            </w:r>
          </w:p>
        </w:tc>
        <w:tc>
          <w:tcPr>
            <w:tcW w:w="5529" w:type="dxa"/>
          </w:tcPr>
          <w:p w:rsidR="00CB425F" w:rsidRDefault="00CB425F" w:rsidP="00A259ED">
            <w:pPr>
              <w:ind w:right="-142"/>
            </w:pPr>
            <w:r>
              <w:t>*Quel métier choisir plus tard page 20</w:t>
            </w:r>
          </w:p>
        </w:tc>
        <w:tc>
          <w:tcPr>
            <w:tcW w:w="5670" w:type="dxa"/>
          </w:tcPr>
          <w:p w:rsidR="00CB425F" w:rsidRDefault="00CB425F" w:rsidP="00C64954">
            <w:pPr>
              <w:ind w:right="-142"/>
            </w:pPr>
            <w:r>
              <w:t>*Fabriquer son journal page 37</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7030A0"/>
              </w:rPr>
            </w:pPr>
            <w:r w:rsidRPr="00F26CE2">
              <w:rPr>
                <w:b/>
                <w:bCs/>
                <w:color w:val="7030A0"/>
              </w:rPr>
              <w:t>Lecture suivie</w:t>
            </w:r>
          </w:p>
        </w:tc>
        <w:tc>
          <w:tcPr>
            <w:tcW w:w="5529" w:type="dxa"/>
          </w:tcPr>
          <w:p w:rsidR="00CB425F" w:rsidRDefault="00CB425F" w:rsidP="00A259ED">
            <w:pPr>
              <w:ind w:right="-142"/>
            </w:pPr>
            <w:r>
              <w:t>*Conte : Malik et Flèche d’après Régis Delpeuch 1 épisode</w:t>
            </w:r>
          </w:p>
        </w:tc>
        <w:tc>
          <w:tcPr>
            <w:tcW w:w="5670" w:type="dxa"/>
          </w:tcPr>
          <w:p w:rsidR="00CB425F" w:rsidRDefault="00CB425F" w:rsidP="00A259ED">
            <w:pPr>
              <w:ind w:right="-142"/>
            </w:pPr>
            <w:r>
              <w:t>*Conte : Malik et Flèche d’après Régis Delpeuch 2 épisode</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7030A0"/>
              </w:rPr>
            </w:pPr>
            <w:r w:rsidRPr="00F26CE2">
              <w:rPr>
                <w:b/>
                <w:bCs/>
                <w:color w:val="7030A0"/>
              </w:rPr>
              <w:t>Page vocabulaire</w:t>
            </w:r>
          </w:p>
        </w:tc>
        <w:tc>
          <w:tcPr>
            <w:tcW w:w="5529" w:type="dxa"/>
          </w:tcPr>
          <w:p w:rsidR="00CB425F" w:rsidRDefault="00CB425F" w:rsidP="00956CF9">
            <w:pPr>
              <w:ind w:right="-142"/>
            </w:pPr>
            <w:r>
              <w:t>*La vie professionnelle pages 21/22/23</w:t>
            </w:r>
          </w:p>
        </w:tc>
        <w:tc>
          <w:tcPr>
            <w:tcW w:w="5670" w:type="dxa"/>
          </w:tcPr>
          <w:p w:rsidR="00CB425F" w:rsidRDefault="00CB425F" w:rsidP="00A259ED">
            <w:pPr>
              <w:ind w:right="-142"/>
            </w:pPr>
            <w:r>
              <w:t>*Les moyens de communications et les médias pages38/39</w:t>
            </w:r>
          </w:p>
        </w:tc>
      </w:tr>
      <w:tr w:rsidR="00CB425F" w:rsidTr="007B2A28">
        <w:tc>
          <w:tcPr>
            <w:tcW w:w="1247" w:type="dxa"/>
            <w:vMerge/>
          </w:tcPr>
          <w:p w:rsidR="00CB425F" w:rsidRPr="00F26CE2" w:rsidRDefault="00CB425F" w:rsidP="00A259ED">
            <w:pPr>
              <w:ind w:right="-142"/>
              <w:rPr>
                <w:rFonts w:ascii="Broadway" w:hAnsi="Broadway"/>
                <w:color w:val="984806" w:themeColor="accent6" w:themeShade="80"/>
              </w:rPr>
            </w:pPr>
          </w:p>
        </w:tc>
        <w:tc>
          <w:tcPr>
            <w:tcW w:w="2835" w:type="dxa"/>
          </w:tcPr>
          <w:p w:rsidR="00CB425F" w:rsidRPr="00F26CE2" w:rsidRDefault="00CB425F" w:rsidP="00A259ED">
            <w:pPr>
              <w:ind w:right="-142"/>
              <w:rPr>
                <w:b/>
                <w:bCs/>
                <w:color w:val="7030A0"/>
              </w:rPr>
            </w:pPr>
            <w:r w:rsidRPr="00F26CE2">
              <w:rPr>
                <w:b/>
                <w:bCs/>
                <w:color w:val="7030A0"/>
              </w:rPr>
              <w:t>Bibliothèque de classe</w:t>
            </w:r>
          </w:p>
        </w:tc>
        <w:tc>
          <w:tcPr>
            <w:tcW w:w="5529" w:type="dxa"/>
          </w:tcPr>
          <w:p w:rsidR="00CB425F" w:rsidRDefault="00CB425F" w:rsidP="007B2A28">
            <w:pPr>
              <w:ind w:right="-142"/>
              <w:rPr>
                <w:sz w:val="18"/>
                <w:szCs w:val="18"/>
              </w:rPr>
            </w:pPr>
            <w:r w:rsidRPr="00CB425F">
              <w:rPr>
                <w:sz w:val="18"/>
                <w:szCs w:val="18"/>
              </w:rPr>
              <w:t xml:space="preserve">*présentation de quelques ouvrages/Animation/Opération de prêt </w:t>
            </w:r>
          </w:p>
          <w:p w:rsidR="00F26CE2" w:rsidRPr="00CB425F" w:rsidRDefault="00F26CE2" w:rsidP="007B2A28">
            <w:pPr>
              <w:ind w:right="-142"/>
              <w:rPr>
                <w:sz w:val="18"/>
                <w:szCs w:val="18"/>
              </w:rPr>
            </w:pPr>
            <w:r>
              <w:rPr>
                <w:sz w:val="18"/>
                <w:szCs w:val="18"/>
              </w:rPr>
              <w:t>Animation : jeux : sériation/erreurs/devinettes/</w:t>
            </w:r>
          </w:p>
        </w:tc>
        <w:tc>
          <w:tcPr>
            <w:tcW w:w="5670" w:type="dxa"/>
          </w:tcPr>
          <w:p w:rsidR="00CB425F" w:rsidRDefault="00CB425F" w:rsidP="00A259ED">
            <w:pPr>
              <w:ind w:right="-142"/>
              <w:rPr>
                <w:sz w:val="18"/>
                <w:szCs w:val="18"/>
              </w:rPr>
            </w:pPr>
            <w:r w:rsidRPr="00CB425F">
              <w:rPr>
                <w:sz w:val="18"/>
                <w:szCs w:val="18"/>
              </w:rPr>
              <w:t>*présentation de quelques ouvrages/Animation/Opération de prêt</w:t>
            </w:r>
          </w:p>
          <w:p w:rsidR="00F26CE2" w:rsidRDefault="00F26CE2" w:rsidP="00A259ED">
            <w:pPr>
              <w:ind w:right="-142"/>
            </w:pPr>
            <w:r>
              <w:rPr>
                <w:sz w:val="18"/>
                <w:szCs w:val="18"/>
              </w:rPr>
              <w:t>Animation : jeux : sériation/erreurs/devinettes/…</w:t>
            </w:r>
          </w:p>
        </w:tc>
      </w:tr>
      <w:tr w:rsidR="00CB425F" w:rsidTr="007B2A28">
        <w:tc>
          <w:tcPr>
            <w:tcW w:w="1247" w:type="dxa"/>
            <w:vMerge w:val="restart"/>
          </w:tcPr>
          <w:p w:rsidR="00CB425F" w:rsidRPr="00F26CE2" w:rsidRDefault="00CB425F" w:rsidP="00A259ED">
            <w:pPr>
              <w:ind w:right="-142"/>
              <w:rPr>
                <w:rFonts w:ascii="Broadway" w:hAnsi="Broadway"/>
                <w:color w:val="984806" w:themeColor="accent6" w:themeShade="80"/>
              </w:rPr>
            </w:pPr>
            <w:r w:rsidRPr="00F26CE2">
              <w:rPr>
                <w:rFonts w:ascii="Broadway" w:hAnsi="Broadway"/>
                <w:color w:val="984806" w:themeColor="accent6" w:themeShade="80"/>
              </w:rPr>
              <w:t>A l’écrit</w:t>
            </w:r>
          </w:p>
        </w:tc>
        <w:tc>
          <w:tcPr>
            <w:tcW w:w="2835" w:type="dxa"/>
          </w:tcPr>
          <w:p w:rsidR="00CB425F" w:rsidRPr="00F26CE2" w:rsidRDefault="00CB425F" w:rsidP="00A259ED">
            <w:pPr>
              <w:ind w:right="-142"/>
              <w:rPr>
                <w:b/>
                <w:bCs/>
                <w:color w:val="E36C0A" w:themeColor="accent6" w:themeShade="BF"/>
              </w:rPr>
            </w:pPr>
            <w:r w:rsidRPr="00F26CE2">
              <w:rPr>
                <w:b/>
                <w:bCs/>
                <w:color w:val="E36C0A" w:themeColor="accent6" w:themeShade="BF"/>
              </w:rPr>
              <w:t>Conjugaison</w:t>
            </w:r>
          </w:p>
        </w:tc>
        <w:tc>
          <w:tcPr>
            <w:tcW w:w="5529" w:type="dxa"/>
          </w:tcPr>
          <w:p w:rsidR="00CB425F" w:rsidRDefault="00CB425F" w:rsidP="00A259ED">
            <w:pPr>
              <w:ind w:right="-142"/>
            </w:pPr>
            <w:r>
              <w:t>-Distinguer les verbes conjugués des verbes à l’infinitif</w:t>
            </w:r>
          </w:p>
        </w:tc>
        <w:tc>
          <w:tcPr>
            <w:tcW w:w="5670" w:type="dxa"/>
          </w:tcPr>
          <w:p w:rsidR="00CB425F" w:rsidRDefault="00CB425F" w:rsidP="00A259ED">
            <w:pPr>
              <w:ind w:right="-142"/>
            </w:pPr>
            <w:r>
              <w:t>-Conjuguer les verbes faire, aller, choisir à l’impératif</w:t>
            </w:r>
          </w:p>
        </w:tc>
      </w:tr>
      <w:tr w:rsidR="00CB425F" w:rsidTr="007B2A28">
        <w:tc>
          <w:tcPr>
            <w:tcW w:w="1247" w:type="dxa"/>
            <w:vMerge/>
          </w:tcPr>
          <w:p w:rsidR="00CB425F" w:rsidRDefault="00CB425F" w:rsidP="00A259ED">
            <w:pPr>
              <w:ind w:right="-142"/>
            </w:pPr>
          </w:p>
        </w:tc>
        <w:tc>
          <w:tcPr>
            <w:tcW w:w="2835" w:type="dxa"/>
          </w:tcPr>
          <w:p w:rsidR="00CB425F" w:rsidRPr="00F26CE2" w:rsidRDefault="00CB425F" w:rsidP="00A259ED">
            <w:pPr>
              <w:ind w:right="-142"/>
              <w:rPr>
                <w:b/>
                <w:bCs/>
                <w:color w:val="E36C0A" w:themeColor="accent6" w:themeShade="BF"/>
              </w:rPr>
            </w:pPr>
            <w:r w:rsidRPr="00F26CE2">
              <w:rPr>
                <w:b/>
                <w:bCs/>
                <w:color w:val="E36C0A" w:themeColor="accent6" w:themeShade="BF"/>
              </w:rPr>
              <w:t>Orthographe</w:t>
            </w:r>
          </w:p>
        </w:tc>
        <w:tc>
          <w:tcPr>
            <w:tcW w:w="5529" w:type="dxa"/>
          </w:tcPr>
          <w:p w:rsidR="00CB425F" w:rsidRDefault="00CB425F" w:rsidP="00A259ED">
            <w:pPr>
              <w:ind w:right="-142"/>
            </w:pPr>
            <w:r>
              <w:t>-Ecrire correctement les homophones à/a</w:t>
            </w:r>
          </w:p>
        </w:tc>
        <w:tc>
          <w:tcPr>
            <w:tcW w:w="5670" w:type="dxa"/>
          </w:tcPr>
          <w:p w:rsidR="00CB425F" w:rsidRDefault="00CB425F" w:rsidP="00A259ED">
            <w:pPr>
              <w:ind w:right="-142"/>
            </w:pPr>
            <w:r>
              <w:t xml:space="preserve">-Ecrire l’infinitif après ; </w:t>
            </w:r>
            <w:r w:rsidR="00F26CE2">
              <w:t>à, de, par</w:t>
            </w:r>
            <w:r>
              <w:t>, pour, sans</w:t>
            </w:r>
          </w:p>
        </w:tc>
      </w:tr>
      <w:tr w:rsidR="00CB425F" w:rsidTr="007B2A28">
        <w:tc>
          <w:tcPr>
            <w:tcW w:w="1247" w:type="dxa"/>
            <w:vMerge/>
          </w:tcPr>
          <w:p w:rsidR="00CB425F" w:rsidRDefault="00CB425F" w:rsidP="00A259ED">
            <w:pPr>
              <w:ind w:right="-142"/>
            </w:pPr>
          </w:p>
        </w:tc>
        <w:tc>
          <w:tcPr>
            <w:tcW w:w="2835" w:type="dxa"/>
          </w:tcPr>
          <w:p w:rsidR="00CB425F" w:rsidRPr="00F26CE2" w:rsidRDefault="00CB425F" w:rsidP="00A259ED">
            <w:pPr>
              <w:ind w:right="-142"/>
              <w:rPr>
                <w:b/>
                <w:bCs/>
                <w:color w:val="E36C0A" w:themeColor="accent6" w:themeShade="BF"/>
              </w:rPr>
            </w:pPr>
            <w:r w:rsidRPr="00F26CE2">
              <w:rPr>
                <w:b/>
                <w:bCs/>
                <w:color w:val="E36C0A" w:themeColor="accent6" w:themeShade="BF"/>
              </w:rPr>
              <w:t>Grammaire</w:t>
            </w:r>
          </w:p>
        </w:tc>
        <w:tc>
          <w:tcPr>
            <w:tcW w:w="5529" w:type="dxa"/>
          </w:tcPr>
          <w:p w:rsidR="00CB425F" w:rsidRDefault="00D7326F" w:rsidP="00D7326F">
            <w:pPr>
              <w:ind w:right="-142"/>
            </w:pPr>
            <w:r>
              <w:t>Les déterminants, les noms propres et communs, les pronoms personnels</w:t>
            </w:r>
          </w:p>
        </w:tc>
        <w:tc>
          <w:tcPr>
            <w:tcW w:w="5670" w:type="dxa"/>
          </w:tcPr>
          <w:p w:rsidR="00CB425F" w:rsidRDefault="00CB425F" w:rsidP="00A259ED">
            <w:pPr>
              <w:ind w:right="-142"/>
            </w:pPr>
            <w:r>
              <w:t>-Employer les déterminants démonstratifs et possessifs</w:t>
            </w:r>
          </w:p>
        </w:tc>
      </w:tr>
      <w:tr w:rsidR="00CB425F" w:rsidTr="009A23C0">
        <w:tc>
          <w:tcPr>
            <w:tcW w:w="1247" w:type="dxa"/>
          </w:tcPr>
          <w:p w:rsidR="00CB425F" w:rsidRDefault="00CB425F" w:rsidP="00A259ED">
            <w:pPr>
              <w:ind w:right="-142"/>
            </w:pPr>
          </w:p>
        </w:tc>
        <w:tc>
          <w:tcPr>
            <w:tcW w:w="2835" w:type="dxa"/>
          </w:tcPr>
          <w:p w:rsidR="00CB425F" w:rsidRPr="00F26CE2" w:rsidRDefault="00CB425F" w:rsidP="00A259ED">
            <w:pPr>
              <w:ind w:right="-142"/>
              <w:rPr>
                <w:b/>
                <w:bCs/>
                <w:color w:val="E36C0A" w:themeColor="accent6" w:themeShade="BF"/>
              </w:rPr>
            </w:pPr>
            <w:r w:rsidRPr="00F26CE2">
              <w:rPr>
                <w:b/>
                <w:bCs/>
                <w:color w:val="E36C0A" w:themeColor="accent6" w:themeShade="BF"/>
              </w:rPr>
              <w:t>Production écrite</w:t>
            </w:r>
          </w:p>
        </w:tc>
        <w:tc>
          <w:tcPr>
            <w:tcW w:w="11199" w:type="dxa"/>
            <w:gridSpan w:val="2"/>
          </w:tcPr>
          <w:p w:rsidR="00CB425F" w:rsidRDefault="00CB425F" w:rsidP="00A259ED">
            <w:pPr>
              <w:ind w:right="-142"/>
            </w:pPr>
            <w:r>
              <w:t>Raconter un évènement en rapport avec le travail/ les technologies moderne de la communication/les médias</w:t>
            </w:r>
          </w:p>
        </w:tc>
      </w:tr>
      <w:tr w:rsidR="00CB425F" w:rsidTr="00CB425F">
        <w:trPr>
          <w:trHeight w:val="279"/>
        </w:trPr>
        <w:tc>
          <w:tcPr>
            <w:tcW w:w="4082" w:type="dxa"/>
            <w:gridSpan w:val="2"/>
            <w:vMerge w:val="restart"/>
            <w:tcBorders>
              <w:left w:val="nil"/>
              <w:right w:val="nil"/>
            </w:tcBorders>
          </w:tcPr>
          <w:p w:rsidR="00CB425F" w:rsidRDefault="00CB425F" w:rsidP="00A259ED">
            <w:pPr>
              <w:ind w:right="-142"/>
            </w:pPr>
          </w:p>
        </w:tc>
        <w:tc>
          <w:tcPr>
            <w:tcW w:w="11199" w:type="dxa"/>
            <w:gridSpan w:val="2"/>
            <w:tcBorders>
              <w:left w:val="nil"/>
              <w:bottom w:val="nil"/>
              <w:right w:val="nil"/>
            </w:tcBorders>
          </w:tcPr>
          <w:p w:rsidR="00CB425F" w:rsidRDefault="00CB425F" w:rsidP="00A259ED">
            <w:pPr>
              <w:ind w:right="-142"/>
            </w:pPr>
          </w:p>
        </w:tc>
      </w:tr>
      <w:tr w:rsidR="00CB425F" w:rsidTr="00CB425F">
        <w:trPr>
          <w:gridAfter w:val="2"/>
          <w:wAfter w:w="11199" w:type="dxa"/>
          <w:trHeight w:val="547"/>
        </w:trPr>
        <w:tc>
          <w:tcPr>
            <w:tcW w:w="4082" w:type="dxa"/>
            <w:gridSpan w:val="2"/>
            <w:vMerge/>
            <w:tcBorders>
              <w:left w:val="nil"/>
              <w:bottom w:val="nil"/>
              <w:right w:val="nil"/>
            </w:tcBorders>
          </w:tcPr>
          <w:p w:rsidR="00CB425F" w:rsidRDefault="00CB425F" w:rsidP="00A259ED">
            <w:pPr>
              <w:ind w:right="-142"/>
            </w:pPr>
          </w:p>
        </w:tc>
      </w:tr>
    </w:tbl>
    <w:p w:rsidR="005D62EB" w:rsidRPr="005D62EB" w:rsidRDefault="005D62EB" w:rsidP="00A259ED">
      <w:pPr>
        <w:ind w:right="-142"/>
        <w:rPr>
          <w:rFonts w:ascii="Bell MT" w:hAnsi="Bell MT"/>
          <w:b/>
          <w:bCs/>
          <w:sz w:val="28"/>
          <w:szCs w:val="28"/>
        </w:rPr>
      </w:pPr>
      <w:r>
        <w:rPr>
          <w:rFonts w:ascii="Bodoni MT Black" w:hAnsi="Bodoni MT Black"/>
          <w:b/>
          <w:bCs/>
          <w:color w:val="7030A0"/>
          <w:sz w:val="28"/>
          <w:szCs w:val="28"/>
          <w:u w:val="single"/>
        </w:rPr>
        <w:t>Module d’intégration 1</w:t>
      </w:r>
      <w:r w:rsidRPr="005D62EB">
        <w:rPr>
          <w:rFonts w:ascii="Bell MT" w:hAnsi="Bell MT"/>
          <w:b/>
          <w:bCs/>
          <w:sz w:val="28"/>
          <w:szCs w:val="28"/>
        </w:rPr>
        <w:t>(journées paliers)</w:t>
      </w:r>
    </w:p>
    <w:p w:rsidR="005D62EB" w:rsidRDefault="005D62EB" w:rsidP="00A259ED">
      <w:pPr>
        <w:ind w:right="-142"/>
        <w:rPr>
          <w:rFonts w:ascii="Bodoni MT Black" w:hAnsi="Bodoni MT Black"/>
          <w:b/>
          <w:bCs/>
          <w:sz w:val="24"/>
          <w:szCs w:val="24"/>
        </w:rPr>
      </w:pPr>
      <w:r w:rsidRPr="005D62EB">
        <w:rPr>
          <w:rFonts w:ascii="Bodoni MT Black" w:hAnsi="Bodoni MT Black"/>
          <w:b/>
          <w:bCs/>
          <w:sz w:val="24"/>
          <w:szCs w:val="24"/>
        </w:rPr>
        <w:t xml:space="preserve">Ce module est réparti sur deux journées consécutives après la fin de la première unité d’apprentissage. </w:t>
      </w:r>
    </w:p>
    <w:p w:rsidR="00612E33" w:rsidRPr="00D7010E" w:rsidRDefault="00612E33" w:rsidP="00612E33">
      <w:pPr>
        <w:rPr>
          <w:rFonts w:cstheme="minorHAnsi"/>
          <w:b/>
          <w:bCs/>
          <w:sz w:val="24"/>
          <w:szCs w:val="24"/>
        </w:rPr>
      </w:pPr>
      <w:r>
        <w:rPr>
          <w:rFonts w:ascii="Bodoni MT Black" w:hAnsi="Bodoni MT Black"/>
          <w:b/>
          <w:bCs/>
          <w:sz w:val="24"/>
          <w:szCs w:val="24"/>
        </w:rPr>
        <w:t xml:space="preserve">      </w:t>
      </w:r>
      <w:r>
        <w:rPr>
          <w:rFonts w:cstheme="minorHAnsi"/>
          <w:b/>
          <w:bCs/>
          <w:sz w:val="24"/>
          <w:szCs w:val="24"/>
        </w:rPr>
        <w:t xml:space="preserve">  (Une 3eme</w:t>
      </w:r>
      <w:r w:rsidRPr="0032686B">
        <w:rPr>
          <w:rFonts w:cstheme="minorHAnsi"/>
          <w:b/>
          <w:bCs/>
          <w:sz w:val="24"/>
          <w:szCs w:val="24"/>
        </w:rPr>
        <w:t xml:space="preserve"> journée reste au choix de l’ensei</w:t>
      </w:r>
      <w:r>
        <w:rPr>
          <w:rFonts w:cstheme="minorHAnsi"/>
          <w:b/>
          <w:bCs/>
          <w:sz w:val="24"/>
          <w:szCs w:val="24"/>
        </w:rPr>
        <w:t>gnant…, à concevoir au préalable en cas ou le maitre la voit nécessaire)</w:t>
      </w:r>
      <w:r w:rsidRPr="0032686B">
        <w:rPr>
          <w:rFonts w:cstheme="minorHAnsi"/>
          <w:b/>
          <w:bCs/>
          <w:sz w:val="24"/>
          <w:szCs w:val="24"/>
        </w:rPr>
        <w:t xml:space="preserve"> </w:t>
      </w:r>
    </w:p>
    <w:p w:rsidR="005D62EB" w:rsidRDefault="005D62EB" w:rsidP="00A259ED">
      <w:pPr>
        <w:ind w:right="-142"/>
        <w:rPr>
          <w:rFonts w:asciiTheme="majorHAnsi" w:hAnsiTheme="majorHAnsi"/>
          <w:b/>
          <w:bCs/>
          <w:sz w:val="24"/>
          <w:szCs w:val="24"/>
        </w:rPr>
      </w:pPr>
      <w:r>
        <w:rPr>
          <w:rFonts w:asciiTheme="majorHAnsi" w:hAnsiTheme="majorHAnsi"/>
          <w:b/>
          <w:bCs/>
          <w:sz w:val="24"/>
          <w:szCs w:val="24"/>
        </w:rPr>
        <w:t>Deux situations d’intégration au choix :</w:t>
      </w:r>
    </w:p>
    <w:tbl>
      <w:tblPr>
        <w:tblStyle w:val="Grilledutableau"/>
        <w:tblW w:w="0" w:type="auto"/>
        <w:tblLook w:val="04A0"/>
      </w:tblPr>
      <w:tblGrid>
        <w:gridCol w:w="7621"/>
        <w:gridCol w:w="7655"/>
      </w:tblGrid>
      <w:tr w:rsidR="005D62EB" w:rsidTr="005D62EB">
        <w:tc>
          <w:tcPr>
            <w:tcW w:w="7621" w:type="dxa"/>
          </w:tcPr>
          <w:p w:rsidR="005D62EB" w:rsidRPr="00F25DDA" w:rsidRDefault="005D62EB" w:rsidP="00A259ED">
            <w:pPr>
              <w:ind w:right="-142"/>
              <w:rPr>
                <w:rFonts w:asciiTheme="majorHAnsi" w:hAnsiTheme="majorHAnsi"/>
                <w:b/>
                <w:bCs/>
                <w:color w:val="00B050"/>
                <w:sz w:val="24"/>
                <w:szCs w:val="24"/>
              </w:rPr>
            </w:pPr>
            <w:r w:rsidRPr="00F25DDA">
              <w:rPr>
                <w:rFonts w:asciiTheme="majorHAnsi" w:hAnsiTheme="majorHAnsi"/>
                <w:b/>
                <w:bCs/>
                <w:color w:val="00B050"/>
                <w:sz w:val="24"/>
                <w:szCs w:val="24"/>
              </w:rPr>
              <w:t>Situation 1</w:t>
            </w:r>
          </w:p>
        </w:tc>
        <w:tc>
          <w:tcPr>
            <w:tcW w:w="7655" w:type="dxa"/>
          </w:tcPr>
          <w:p w:rsidR="005D62EB" w:rsidRPr="00F25DDA" w:rsidRDefault="005D62EB" w:rsidP="00A259ED">
            <w:pPr>
              <w:ind w:right="-142"/>
              <w:rPr>
                <w:rFonts w:asciiTheme="majorHAnsi" w:hAnsiTheme="majorHAnsi"/>
                <w:b/>
                <w:bCs/>
                <w:color w:val="00B050"/>
                <w:sz w:val="24"/>
                <w:szCs w:val="24"/>
              </w:rPr>
            </w:pPr>
            <w:r w:rsidRPr="00F25DDA">
              <w:rPr>
                <w:rFonts w:asciiTheme="majorHAnsi" w:hAnsiTheme="majorHAnsi"/>
                <w:b/>
                <w:bCs/>
                <w:color w:val="00B050"/>
                <w:sz w:val="24"/>
                <w:szCs w:val="24"/>
              </w:rPr>
              <w:t>Situation 2</w:t>
            </w:r>
          </w:p>
        </w:tc>
      </w:tr>
      <w:tr w:rsidR="005D62EB" w:rsidTr="005D62EB">
        <w:tc>
          <w:tcPr>
            <w:tcW w:w="7621" w:type="dxa"/>
          </w:tcPr>
          <w:p w:rsidR="005D62EB" w:rsidRDefault="005D62EB" w:rsidP="00A259ED">
            <w:pPr>
              <w:ind w:right="-142"/>
              <w:rPr>
                <w:rFonts w:asciiTheme="majorHAnsi" w:hAnsiTheme="majorHAnsi"/>
                <w:b/>
                <w:bCs/>
                <w:sz w:val="24"/>
                <w:szCs w:val="24"/>
              </w:rPr>
            </w:pPr>
            <w:r>
              <w:rPr>
                <w:rFonts w:asciiTheme="majorHAnsi" w:hAnsiTheme="majorHAnsi"/>
                <w:b/>
                <w:bCs/>
                <w:sz w:val="24"/>
                <w:szCs w:val="24"/>
              </w:rPr>
              <w:t>Pour faire découvrir des métiers et des professions aux lecteurs du journal de ta classe, tu vas organiser avec tes camarades « Le salon des métiers et des professions ».Vous projetez de préparer un dépliant.</w:t>
            </w:r>
          </w:p>
        </w:tc>
        <w:tc>
          <w:tcPr>
            <w:tcW w:w="7655" w:type="dxa"/>
          </w:tcPr>
          <w:p w:rsidR="005D62EB" w:rsidRDefault="00F25DDA" w:rsidP="00A259ED">
            <w:pPr>
              <w:ind w:right="-142"/>
              <w:rPr>
                <w:rFonts w:asciiTheme="majorHAnsi" w:hAnsiTheme="majorHAnsi"/>
                <w:b/>
                <w:bCs/>
                <w:sz w:val="24"/>
                <w:szCs w:val="24"/>
              </w:rPr>
            </w:pPr>
            <w:r>
              <w:rPr>
                <w:rFonts w:asciiTheme="majorHAnsi" w:hAnsiTheme="majorHAnsi"/>
                <w:b/>
                <w:bCs/>
                <w:sz w:val="24"/>
                <w:szCs w:val="24"/>
              </w:rPr>
              <w:t>Tu as appris que pour communiquer avec les autres on peut utiliser les médias (journaux, télévision...)et les nouvelles technologies(l’ordinateur, l’internet, le téléphone mobile..)Tu vas avec ton groupe choisir un moyen d’expression ou de communication et présenter son historique sous forme de dépliant</w:t>
            </w:r>
          </w:p>
        </w:tc>
      </w:tr>
    </w:tbl>
    <w:p w:rsidR="005D62EB" w:rsidRPr="005D62EB" w:rsidRDefault="005D62EB" w:rsidP="00A259ED">
      <w:pPr>
        <w:ind w:right="-142"/>
        <w:rPr>
          <w:rFonts w:asciiTheme="majorHAnsi" w:hAnsiTheme="majorHAnsi"/>
          <w:b/>
          <w:bCs/>
          <w:sz w:val="24"/>
          <w:szCs w:val="24"/>
        </w:rPr>
      </w:pPr>
    </w:p>
    <w:p w:rsidR="00CB425F" w:rsidRDefault="00CB425F" w:rsidP="00A259ED">
      <w:pPr>
        <w:ind w:right="-142"/>
        <w:rPr>
          <w:rFonts w:ascii="Bodoni MT Black" w:hAnsi="Bodoni MT Black"/>
          <w:b/>
          <w:bCs/>
          <w:color w:val="7030A0"/>
          <w:sz w:val="28"/>
          <w:szCs w:val="28"/>
          <w:u w:val="single"/>
        </w:rPr>
      </w:pPr>
      <w:r w:rsidRPr="00CB425F">
        <w:rPr>
          <w:rFonts w:ascii="Bodoni MT Black" w:hAnsi="Bodoni MT Black"/>
          <w:b/>
          <w:bCs/>
          <w:color w:val="7030A0"/>
          <w:sz w:val="28"/>
          <w:szCs w:val="28"/>
          <w:u w:val="single"/>
        </w:rPr>
        <w:t>Evaluation</w:t>
      </w:r>
      <w:r w:rsidR="005D62EB">
        <w:rPr>
          <w:rFonts w:ascii="Bodoni MT Black" w:hAnsi="Bodoni MT Black"/>
          <w:b/>
          <w:bCs/>
          <w:color w:val="7030A0"/>
          <w:sz w:val="28"/>
          <w:szCs w:val="28"/>
          <w:u w:val="single"/>
        </w:rPr>
        <w:t xml:space="preserve"> des acquis des élèves au terme des modules 1 et 2</w:t>
      </w:r>
    </w:p>
    <w:p w:rsidR="00B62D13" w:rsidRDefault="00B62D13" w:rsidP="00A259ED">
      <w:pPr>
        <w:ind w:right="-142"/>
        <w:rPr>
          <w:rFonts w:ascii="Bodoni MT Black" w:hAnsi="Bodoni MT Black"/>
          <w:b/>
          <w:bCs/>
          <w:sz w:val="24"/>
          <w:szCs w:val="24"/>
        </w:rPr>
      </w:pPr>
      <w:r w:rsidRPr="00B62D13">
        <w:rPr>
          <w:rFonts w:ascii="Bodoni MT Black" w:hAnsi="Bodoni MT Black"/>
          <w:b/>
          <w:bCs/>
          <w:sz w:val="24"/>
          <w:szCs w:val="24"/>
        </w:rPr>
        <w:t>L’évaluation est répartie en quatre journées </w:t>
      </w:r>
      <w:r w:rsidR="000405DB">
        <w:rPr>
          <w:rFonts w:ascii="Bodoni MT Black" w:hAnsi="Bodoni MT Black"/>
          <w:b/>
          <w:bCs/>
          <w:sz w:val="24"/>
          <w:szCs w:val="24"/>
        </w:rPr>
        <w:t>:</w:t>
      </w:r>
    </w:p>
    <w:tbl>
      <w:tblPr>
        <w:tblStyle w:val="Grilledutableau"/>
        <w:tblW w:w="0" w:type="auto"/>
        <w:tblLook w:val="04A0"/>
      </w:tblPr>
      <w:tblGrid>
        <w:gridCol w:w="3933"/>
        <w:gridCol w:w="3933"/>
        <w:gridCol w:w="3933"/>
        <w:gridCol w:w="3934"/>
      </w:tblGrid>
      <w:tr w:rsidR="00B62D13" w:rsidTr="00B62D13">
        <w:tc>
          <w:tcPr>
            <w:tcW w:w="3933" w:type="dxa"/>
          </w:tcPr>
          <w:p w:rsidR="00B62D13" w:rsidRPr="00B62D13" w:rsidRDefault="00B62D13" w:rsidP="00A259ED">
            <w:pPr>
              <w:ind w:right="-142"/>
              <w:rPr>
                <w:rFonts w:ascii="Bodoni MT Black" w:hAnsi="Bodoni MT Black"/>
                <w:b/>
                <w:bCs/>
                <w:color w:val="00B050"/>
                <w:sz w:val="24"/>
                <w:szCs w:val="24"/>
              </w:rPr>
            </w:pPr>
            <w:r w:rsidRPr="00B62D13">
              <w:rPr>
                <w:rFonts w:ascii="Bodoni MT Black" w:hAnsi="Bodoni MT Black"/>
                <w:b/>
                <w:bCs/>
                <w:color w:val="00B050"/>
                <w:sz w:val="24"/>
                <w:szCs w:val="24"/>
              </w:rPr>
              <w:t>Journée 1</w:t>
            </w:r>
          </w:p>
        </w:tc>
        <w:tc>
          <w:tcPr>
            <w:tcW w:w="3933" w:type="dxa"/>
          </w:tcPr>
          <w:p w:rsidR="00B62D13" w:rsidRPr="00B62D13" w:rsidRDefault="00B62D13" w:rsidP="00A259ED">
            <w:pPr>
              <w:ind w:right="-142"/>
              <w:rPr>
                <w:rFonts w:ascii="Bodoni MT Black" w:hAnsi="Bodoni MT Black"/>
                <w:b/>
                <w:bCs/>
                <w:color w:val="00B050"/>
                <w:sz w:val="24"/>
                <w:szCs w:val="24"/>
              </w:rPr>
            </w:pPr>
            <w:r w:rsidRPr="00B62D13">
              <w:rPr>
                <w:rFonts w:ascii="Bodoni MT Black" w:hAnsi="Bodoni MT Black"/>
                <w:b/>
                <w:bCs/>
                <w:color w:val="00B050"/>
                <w:sz w:val="24"/>
                <w:szCs w:val="24"/>
              </w:rPr>
              <w:t>Journée 2</w:t>
            </w:r>
          </w:p>
        </w:tc>
        <w:tc>
          <w:tcPr>
            <w:tcW w:w="3933" w:type="dxa"/>
          </w:tcPr>
          <w:p w:rsidR="00B62D13" w:rsidRPr="00B62D13" w:rsidRDefault="00B62D13" w:rsidP="00A259ED">
            <w:pPr>
              <w:ind w:right="-142"/>
              <w:rPr>
                <w:rFonts w:ascii="Bodoni MT Black" w:hAnsi="Bodoni MT Black"/>
                <w:b/>
                <w:bCs/>
                <w:color w:val="00B050"/>
                <w:sz w:val="24"/>
                <w:szCs w:val="24"/>
              </w:rPr>
            </w:pPr>
            <w:r w:rsidRPr="00B62D13">
              <w:rPr>
                <w:rFonts w:ascii="Bodoni MT Black" w:hAnsi="Bodoni MT Black"/>
                <w:b/>
                <w:bCs/>
                <w:color w:val="00B050"/>
                <w:sz w:val="24"/>
                <w:szCs w:val="24"/>
              </w:rPr>
              <w:t>Journée 3</w:t>
            </w:r>
          </w:p>
        </w:tc>
        <w:tc>
          <w:tcPr>
            <w:tcW w:w="3934" w:type="dxa"/>
          </w:tcPr>
          <w:p w:rsidR="00B62D13" w:rsidRPr="00B62D13" w:rsidRDefault="00B62D13" w:rsidP="00A259ED">
            <w:pPr>
              <w:ind w:right="-142"/>
              <w:rPr>
                <w:rFonts w:ascii="Bodoni MT Black" w:hAnsi="Bodoni MT Black"/>
                <w:b/>
                <w:bCs/>
                <w:color w:val="00B050"/>
                <w:sz w:val="24"/>
                <w:szCs w:val="24"/>
              </w:rPr>
            </w:pPr>
            <w:r w:rsidRPr="00B62D13">
              <w:rPr>
                <w:rFonts w:ascii="Bodoni MT Black" w:hAnsi="Bodoni MT Black"/>
                <w:b/>
                <w:bCs/>
                <w:color w:val="00B050"/>
                <w:sz w:val="24"/>
                <w:szCs w:val="24"/>
              </w:rPr>
              <w:t>Journée 4</w:t>
            </w:r>
          </w:p>
        </w:tc>
      </w:tr>
      <w:tr w:rsidR="00B62D13" w:rsidRPr="00B62D13" w:rsidTr="00B62D13">
        <w:tc>
          <w:tcPr>
            <w:tcW w:w="3933" w:type="dxa"/>
          </w:tcPr>
          <w:p w:rsidR="00B62D13" w:rsidRPr="00B62D13" w:rsidRDefault="00B62D13" w:rsidP="00A259ED">
            <w:pPr>
              <w:ind w:right="-142"/>
              <w:rPr>
                <w:rFonts w:asciiTheme="majorHAnsi" w:hAnsiTheme="majorHAnsi"/>
                <w:sz w:val="24"/>
                <w:szCs w:val="24"/>
              </w:rPr>
            </w:pPr>
            <w:r w:rsidRPr="00B62D13">
              <w:rPr>
                <w:rFonts w:asciiTheme="majorHAnsi" w:hAnsiTheme="majorHAnsi"/>
                <w:sz w:val="24"/>
                <w:szCs w:val="24"/>
              </w:rPr>
              <w:t>Evaluation</w:t>
            </w:r>
          </w:p>
        </w:tc>
        <w:tc>
          <w:tcPr>
            <w:tcW w:w="3933" w:type="dxa"/>
          </w:tcPr>
          <w:p w:rsidR="00B62D13" w:rsidRPr="00B62D13" w:rsidRDefault="00B62D13" w:rsidP="00A259ED">
            <w:pPr>
              <w:ind w:right="-142"/>
              <w:rPr>
                <w:rFonts w:asciiTheme="majorHAnsi" w:hAnsiTheme="majorHAnsi"/>
                <w:sz w:val="24"/>
                <w:szCs w:val="24"/>
              </w:rPr>
            </w:pPr>
            <w:r w:rsidRPr="00B62D13">
              <w:rPr>
                <w:rFonts w:asciiTheme="majorHAnsi" w:hAnsiTheme="majorHAnsi"/>
                <w:sz w:val="24"/>
                <w:szCs w:val="24"/>
              </w:rPr>
              <w:t>Re</w:t>
            </w:r>
            <w:r>
              <w:rPr>
                <w:rFonts w:asciiTheme="majorHAnsi" w:hAnsiTheme="majorHAnsi"/>
                <w:sz w:val="24"/>
                <w:szCs w:val="24"/>
              </w:rPr>
              <w:t>mé</w:t>
            </w:r>
            <w:r w:rsidRPr="00B62D13">
              <w:rPr>
                <w:rFonts w:asciiTheme="majorHAnsi" w:hAnsiTheme="majorHAnsi"/>
                <w:sz w:val="24"/>
                <w:szCs w:val="24"/>
              </w:rPr>
              <w:t>ditation-consolidation</w:t>
            </w:r>
          </w:p>
        </w:tc>
        <w:tc>
          <w:tcPr>
            <w:tcW w:w="3933" w:type="dxa"/>
          </w:tcPr>
          <w:p w:rsidR="00B62D13" w:rsidRPr="00B62D13" w:rsidRDefault="00B62D13" w:rsidP="00A259ED">
            <w:pPr>
              <w:ind w:right="-142"/>
              <w:rPr>
                <w:rFonts w:asciiTheme="majorHAnsi" w:hAnsiTheme="majorHAnsi"/>
                <w:sz w:val="24"/>
                <w:szCs w:val="24"/>
              </w:rPr>
            </w:pPr>
            <w:r w:rsidRPr="00B62D13">
              <w:rPr>
                <w:rFonts w:asciiTheme="majorHAnsi" w:hAnsiTheme="majorHAnsi"/>
                <w:sz w:val="24"/>
                <w:szCs w:val="24"/>
              </w:rPr>
              <w:t>Evaluation</w:t>
            </w:r>
          </w:p>
        </w:tc>
        <w:tc>
          <w:tcPr>
            <w:tcW w:w="3934" w:type="dxa"/>
          </w:tcPr>
          <w:p w:rsidR="00B62D13" w:rsidRPr="00B62D13" w:rsidRDefault="00B62D13" w:rsidP="00A259ED">
            <w:pPr>
              <w:ind w:right="-142"/>
              <w:rPr>
                <w:rFonts w:asciiTheme="majorHAnsi" w:hAnsiTheme="majorHAnsi"/>
                <w:sz w:val="24"/>
                <w:szCs w:val="24"/>
              </w:rPr>
            </w:pPr>
            <w:r w:rsidRPr="00B62D13">
              <w:rPr>
                <w:rFonts w:asciiTheme="majorHAnsi" w:hAnsiTheme="majorHAnsi"/>
                <w:sz w:val="24"/>
                <w:szCs w:val="24"/>
              </w:rPr>
              <w:t>Remédiation-consolidation</w:t>
            </w:r>
          </w:p>
        </w:tc>
      </w:tr>
    </w:tbl>
    <w:p w:rsidR="00B62D13" w:rsidRPr="00B62D13" w:rsidRDefault="00B62D13" w:rsidP="00A259ED">
      <w:pPr>
        <w:ind w:right="-142"/>
        <w:rPr>
          <w:rFonts w:asciiTheme="majorHAnsi" w:hAnsiTheme="majorHAnsi"/>
          <w:sz w:val="24"/>
          <w:szCs w:val="24"/>
        </w:rPr>
      </w:pPr>
    </w:p>
    <w:p w:rsidR="007A4E24" w:rsidRPr="00D518D9" w:rsidRDefault="007A4E24" w:rsidP="00A259ED">
      <w:pPr>
        <w:ind w:right="-142"/>
        <w:rPr>
          <w:sz w:val="24"/>
          <w:szCs w:val="24"/>
          <w:u w:val="single"/>
        </w:rPr>
      </w:pPr>
      <w:r w:rsidRPr="00D518D9">
        <w:rPr>
          <w:rFonts w:ascii="Bodoni MT Black" w:hAnsi="Bodoni MT Black"/>
          <w:b/>
          <w:bCs/>
          <w:color w:val="FF0000"/>
          <w:sz w:val="24"/>
          <w:szCs w:val="24"/>
          <w:u w:val="single"/>
        </w:rPr>
        <w:t>Performances attendues au terme de la première unité d’apprentissage</w:t>
      </w:r>
      <w:r w:rsidRPr="00D518D9">
        <w:rPr>
          <w:sz w:val="24"/>
          <w:szCs w:val="24"/>
          <w:u w:val="single"/>
        </w:rPr>
        <w:t> :</w:t>
      </w:r>
    </w:p>
    <w:p w:rsidR="00747BE1" w:rsidRDefault="007A4E24" w:rsidP="00A259ED">
      <w:pPr>
        <w:ind w:right="-142"/>
        <w:rPr>
          <w:sz w:val="24"/>
          <w:szCs w:val="24"/>
        </w:rPr>
      </w:pPr>
      <w:r w:rsidRPr="00747BE1">
        <w:rPr>
          <w:rFonts w:ascii="Bodoni MT Black" w:hAnsi="Bodoni MT Black"/>
          <w:sz w:val="24"/>
          <w:szCs w:val="24"/>
        </w:rPr>
        <w:t xml:space="preserve"> </w:t>
      </w:r>
      <w:r w:rsidRPr="00747BE1">
        <w:rPr>
          <w:rFonts w:ascii="Bodoni MT Black" w:hAnsi="Bodoni MT Black"/>
          <w:color w:val="00B050"/>
        </w:rPr>
        <w:t>.A l’oral</w:t>
      </w:r>
      <w:r>
        <w:rPr>
          <w:sz w:val="24"/>
          <w:szCs w:val="24"/>
        </w:rPr>
        <w:t> </w:t>
      </w:r>
      <w:r w:rsidR="00747BE1">
        <w:rPr>
          <w:sz w:val="24"/>
          <w:szCs w:val="24"/>
        </w:rPr>
        <w:t>: Produire</w:t>
      </w:r>
      <w:r>
        <w:rPr>
          <w:sz w:val="24"/>
          <w:szCs w:val="24"/>
        </w:rPr>
        <w:t xml:space="preserve"> dans le cadre d’une situation de communication un énoncé de cinq phrases au moins pour raconter un évènement en rapport avec</w:t>
      </w:r>
      <w:r w:rsidR="00F26CE2">
        <w:rPr>
          <w:sz w:val="24"/>
          <w:szCs w:val="24"/>
        </w:rPr>
        <w:t xml:space="preserve">                </w:t>
      </w:r>
      <w:r>
        <w:rPr>
          <w:sz w:val="24"/>
          <w:szCs w:val="24"/>
        </w:rPr>
        <w:t xml:space="preserve"> le </w:t>
      </w:r>
      <w:r w:rsidR="00747BE1">
        <w:rPr>
          <w:sz w:val="24"/>
          <w:szCs w:val="24"/>
        </w:rPr>
        <w:t>travail, les</w:t>
      </w:r>
      <w:r>
        <w:rPr>
          <w:sz w:val="24"/>
          <w:szCs w:val="24"/>
        </w:rPr>
        <w:t xml:space="preserve"> médias</w:t>
      </w:r>
      <w:r w:rsidR="00747BE1">
        <w:rPr>
          <w:sz w:val="24"/>
          <w:szCs w:val="24"/>
        </w:rPr>
        <w:t xml:space="preserve"> et les nouvelles technologies.</w:t>
      </w:r>
      <w:r w:rsidR="00A259ED" w:rsidRPr="007A4E24">
        <w:rPr>
          <w:sz w:val="24"/>
          <w:szCs w:val="24"/>
        </w:rPr>
        <w:t xml:space="preserve">     </w:t>
      </w:r>
    </w:p>
    <w:p w:rsidR="00747BE1" w:rsidRDefault="00747BE1" w:rsidP="00A259ED">
      <w:pPr>
        <w:ind w:right="-142"/>
        <w:rPr>
          <w:sz w:val="24"/>
          <w:szCs w:val="24"/>
        </w:rPr>
      </w:pPr>
      <w:r w:rsidRPr="00747BE1">
        <w:rPr>
          <w:color w:val="00B050"/>
          <w:sz w:val="24"/>
          <w:szCs w:val="24"/>
        </w:rPr>
        <w:t xml:space="preserve"> </w:t>
      </w:r>
      <w:r w:rsidRPr="00747BE1">
        <w:rPr>
          <w:color w:val="00B050"/>
        </w:rPr>
        <w:t>.</w:t>
      </w:r>
      <w:r w:rsidRPr="00747BE1">
        <w:rPr>
          <w:rFonts w:ascii="Bodoni MT Black" w:hAnsi="Bodoni MT Black"/>
          <w:color w:val="00B050"/>
        </w:rPr>
        <w:t>En lecture</w:t>
      </w:r>
      <w:r>
        <w:rPr>
          <w:sz w:val="24"/>
          <w:szCs w:val="24"/>
        </w:rPr>
        <w:t> : Lire un texte narratif de 5lignes au moins pour répondre par écrit à 3 questions portant sur la compréhension globale, la compréhension du vocabulaire et la justification d’une réponse.</w:t>
      </w:r>
      <w:r w:rsidR="00A259ED" w:rsidRPr="007A4E24">
        <w:rPr>
          <w:sz w:val="24"/>
          <w:szCs w:val="24"/>
        </w:rPr>
        <w:t xml:space="preserve"> </w:t>
      </w:r>
    </w:p>
    <w:p w:rsidR="00747BE1" w:rsidRDefault="00747BE1" w:rsidP="00A259ED">
      <w:pPr>
        <w:ind w:right="-142"/>
        <w:rPr>
          <w:sz w:val="24"/>
          <w:szCs w:val="24"/>
        </w:rPr>
      </w:pPr>
      <w:r w:rsidRPr="00D82DEF">
        <w:rPr>
          <w:rFonts w:ascii="Bodoni MT Black" w:hAnsi="Bodoni MT Black"/>
          <w:b/>
          <w:bCs/>
          <w:color w:val="00B050"/>
          <w:sz w:val="24"/>
          <w:szCs w:val="24"/>
        </w:rPr>
        <w:t>A l’écrit</w:t>
      </w:r>
      <w:r>
        <w:rPr>
          <w:sz w:val="24"/>
          <w:szCs w:val="24"/>
        </w:rPr>
        <w:t> </w:t>
      </w:r>
      <w:r w:rsidRPr="00D82DEF">
        <w:rPr>
          <w:color w:val="7030A0"/>
          <w:sz w:val="24"/>
          <w:szCs w:val="24"/>
        </w:rPr>
        <w:t>:*Grammaire</w:t>
      </w:r>
      <w:r>
        <w:rPr>
          <w:sz w:val="24"/>
          <w:szCs w:val="24"/>
        </w:rPr>
        <w:t> : Identifier les groupes nominaux(GN</w:t>
      </w:r>
      <w:r w:rsidR="00D82DEF">
        <w:rPr>
          <w:sz w:val="24"/>
          <w:szCs w:val="24"/>
        </w:rPr>
        <w:t>) dans</w:t>
      </w:r>
      <w:r>
        <w:rPr>
          <w:sz w:val="24"/>
          <w:szCs w:val="24"/>
        </w:rPr>
        <w:t xml:space="preserve"> des phrases…/Employer les déterminants démonstratifs et possessifs </w:t>
      </w:r>
      <w:r w:rsidR="00A259ED" w:rsidRPr="007A4E24">
        <w:rPr>
          <w:sz w:val="24"/>
          <w:szCs w:val="24"/>
        </w:rPr>
        <w:t xml:space="preserve"> </w:t>
      </w:r>
    </w:p>
    <w:p w:rsidR="00D82DEF" w:rsidRDefault="00747BE1" w:rsidP="00A259ED">
      <w:pPr>
        <w:ind w:right="-142"/>
        <w:rPr>
          <w:sz w:val="24"/>
          <w:szCs w:val="24"/>
        </w:rPr>
      </w:pPr>
      <w:r>
        <w:rPr>
          <w:sz w:val="24"/>
          <w:szCs w:val="24"/>
        </w:rPr>
        <w:t xml:space="preserve">              </w:t>
      </w:r>
      <w:r w:rsidR="00D82DEF">
        <w:rPr>
          <w:sz w:val="24"/>
          <w:szCs w:val="24"/>
        </w:rPr>
        <w:t xml:space="preserve">    </w:t>
      </w:r>
      <w:r>
        <w:rPr>
          <w:sz w:val="24"/>
          <w:szCs w:val="24"/>
        </w:rPr>
        <w:t xml:space="preserve">  </w:t>
      </w:r>
      <w:r w:rsidRPr="00D82DEF">
        <w:rPr>
          <w:color w:val="7030A0"/>
          <w:sz w:val="24"/>
          <w:szCs w:val="24"/>
        </w:rPr>
        <w:t>*Conjugaison</w:t>
      </w:r>
      <w:r>
        <w:rPr>
          <w:sz w:val="24"/>
          <w:szCs w:val="24"/>
        </w:rPr>
        <w:t> : Distinguer les verbes conjugués des verbes à l’infinitif…/Conjuguer les verbes </w:t>
      </w:r>
      <w:r w:rsidR="00D82DEF">
        <w:rPr>
          <w:sz w:val="24"/>
          <w:szCs w:val="24"/>
        </w:rPr>
        <w:t>; aller</w:t>
      </w:r>
      <w:r>
        <w:rPr>
          <w:sz w:val="24"/>
          <w:szCs w:val="24"/>
        </w:rPr>
        <w:t xml:space="preserve">, faire, choisir à l’impératif  </w:t>
      </w:r>
      <w:r w:rsidR="00A259ED" w:rsidRPr="007A4E24">
        <w:rPr>
          <w:sz w:val="24"/>
          <w:szCs w:val="24"/>
        </w:rPr>
        <w:t xml:space="preserve">  </w:t>
      </w:r>
    </w:p>
    <w:p w:rsidR="00D82DEF" w:rsidRDefault="00D82DEF" w:rsidP="00A259ED">
      <w:pPr>
        <w:ind w:right="-142"/>
        <w:rPr>
          <w:sz w:val="24"/>
          <w:szCs w:val="24"/>
        </w:rPr>
      </w:pPr>
      <w:r>
        <w:rPr>
          <w:sz w:val="24"/>
          <w:szCs w:val="24"/>
        </w:rPr>
        <w:t xml:space="preserve">                    </w:t>
      </w:r>
      <w:r w:rsidRPr="00D82DEF">
        <w:rPr>
          <w:color w:val="7030A0"/>
          <w:sz w:val="24"/>
          <w:szCs w:val="24"/>
        </w:rPr>
        <w:t>*Orthographe</w:t>
      </w:r>
      <w:r>
        <w:rPr>
          <w:sz w:val="24"/>
          <w:szCs w:val="24"/>
        </w:rPr>
        <w:t> : Ecrire correctement les homophones à/a…/Ecrire l’infinitif après : à, de, par, pour, sans.</w:t>
      </w:r>
      <w:r w:rsidR="00A259ED" w:rsidRPr="007A4E24">
        <w:rPr>
          <w:sz w:val="24"/>
          <w:szCs w:val="24"/>
        </w:rPr>
        <w:t xml:space="preserve">      </w:t>
      </w:r>
    </w:p>
    <w:p w:rsidR="00D82DEF" w:rsidRDefault="00D82DEF" w:rsidP="00D82DEF">
      <w:pPr>
        <w:ind w:right="-142"/>
        <w:rPr>
          <w:sz w:val="24"/>
          <w:szCs w:val="24"/>
        </w:rPr>
      </w:pPr>
      <w:r w:rsidRPr="00D82DEF">
        <w:rPr>
          <w:color w:val="7030A0"/>
          <w:sz w:val="24"/>
          <w:szCs w:val="24"/>
        </w:rPr>
        <w:t xml:space="preserve">                   *Production écrite</w:t>
      </w:r>
      <w:r>
        <w:rPr>
          <w:sz w:val="24"/>
          <w:szCs w:val="24"/>
        </w:rPr>
        <w:t xml:space="preserve"> : Produire dans le cadre d’une situation en rapport avec les thèmes traités un énoncé d’au moins six phrases en respectant </w:t>
      </w:r>
    </w:p>
    <w:p w:rsidR="00D82DEF" w:rsidRDefault="00D82DEF" w:rsidP="00D82DEF">
      <w:pPr>
        <w:ind w:right="-142"/>
        <w:rPr>
          <w:sz w:val="24"/>
          <w:szCs w:val="24"/>
        </w:rPr>
      </w:pPr>
      <w:r>
        <w:rPr>
          <w:sz w:val="24"/>
          <w:szCs w:val="24"/>
        </w:rPr>
        <w:t xml:space="preserve">                     La structure du récit et les règles de cohérence (la répétition et la non</w:t>
      </w:r>
      <w:r w:rsidR="00F25DDA">
        <w:rPr>
          <w:sz w:val="24"/>
          <w:szCs w:val="24"/>
        </w:rPr>
        <w:t>-</w:t>
      </w:r>
      <w:r>
        <w:rPr>
          <w:sz w:val="24"/>
          <w:szCs w:val="24"/>
        </w:rPr>
        <w:t>contradiction).</w:t>
      </w:r>
    </w:p>
    <w:p w:rsidR="00A259ED" w:rsidRPr="007A4E24" w:rsidRDefault="00D82DEF" w:rsidP="00D82DEF">
      <w:pPr>
        <w:ind w:right="-142"/>
        <w:rPr>
          <w:sz w:val="24"/>
          <w:szCs w:val="24"/>
        </w:rPr>
      </w:pPr>
      <w:r>
        <w:rPr>
          <w:sz w:val="24"/>
          <w:szCs w:val="24"/>
        </w:rPr>
        <w:t xml:space="preserve">                         </w:t>
      </w:r>
    </w:p>
    <w:sectPr w:rsidR="00A259ED" w:rsidRPr="007A4E24" w:rsidSect="00F26CE2">
      <w:pgSz w:w="16838" w:h="11906" w:orient="landscape"/>
      <w:pgMar w:top="709" w:right="536" w:bottom="851" w:left="709" w:header="708" w:footer="708" w:gutter="0"/>
      <w:pgBorders w:offsetFrom="page">
        <w:top w:val="single" w:sz="12" w:space="24" w:color="C00000"/>
        <w:left w:val="single" w:sz="12" w:space="24" w:color="C00000"/>
        <w:bottom w:val="single" w:sz="12" w:space="24" w:color="C00000"/>
        <w:right w:val="single" w:sz="12"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roadway">
    <w:panose1 w:val="04040905080B02020502"/>
    <w:charset w:val="00"/>
    <w:family w:val="decorativ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7B10"/>
    <w:multiLevelType w:val="hybridMultilevel"/>
    <w:tmpl w:val="84AA0C06"/>
    <w:lvl w:ilvl="0" w:tplc="4244839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compat/>
  <w:rsids>
    <w:rsidRoot w:val="00793415"/>
    <w:rsid w:val="000321B9"/>
    <w:rsid w:val="000405DB"/>
    <w:rsid w:val="00224A11"/>
    <w:rsid w:val="002C4B31"/>
    <w:rsid w:val="003867B2"/>
    <w:rsid w:val="003F5B95"/>
    <w:rsid w:val="005D62EB"/>
    <w:rsid w:val="00603FB1"/>
    <w:rsid w:val="00612E33"/>
    <w:rsid w:val="00681CCA"/>
    <w:rsid w:val="00711EBF"/>
    <w:rsid w:val="00747BE1"/>
    <w:rsid w:val="00793415"/>
    <w:rsid w:val="007A4E24"/>
    <w:rsid w:val="007B2A28"/>
    <w:rsid w:val="007C6DCF"/>
    <w:rsid w:val="00873862"/>
    <w:rsid w:val="00881995"/>
    <w:rsid w:val="00917F04"/>
    <w:rsid w:val="00956CF9"/>
    <w:rsid w:val="00A259ED"/>
    <w:rsid w:val="00B62D13"/>
    <w:rsid w:val="00C64954"/>
    <w:rsid w:val="00CB425F"/>
    <w:rsid w:val="00D518D9"/>
    <w:rsid w:val="00D7326F"/>
    <w:rsid w:val="00D76F68"/>
    <w:rsid w:val="00D82DEF"/>
    <w:rsid w:val="00DF2858"/>
    <w:rsid w:val="00E20CB6"/>
    <w:rsid w:val="00F25DDA"/>
    <w:rsid w:val="00F26C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F0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F28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956CF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6F736-5142-45C6-ADF4-844A1E50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4865</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administraeur</dc:creator>
  <cp:lastModifiedBy>Admin</cp:lastModifiedBy>
  <cp:revision>2</cp:revision>
  <dcterms:created xsi:type="dcterms:W3CDTF">2013-09-14T12:55:00Z</dcterms:created>
  <dcterms:modified xsi:type="dcterms:W3CDTF">2013-09-14T12:55:00Z</dcterms:modified>
</cp:coreProperties>
</file>